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B0EE" w14:textId="77777777" w:rsidR="005B0F0F" w:rsidRDefault="005B0F0F">
      <w:pPr>
        <w:pBdr>
          <w:top w:val="nil"/>
          <w:left w:val="nil"/>
          <w:bottom w:val="nil"/>
          <w:right w:val="nil"/>
          <w:between w:val="nil"/>
        </w:pBdr>
        <w:rPr>
          <w:rFonts w:ascii="Verdana" w:eastAsia="Verdana" w:hAnsi="Verdana" w:cs="Verdana"/>
          <w:b/>
          <w:color w:val="000000"/>
          <w:sz w:val="22"/>
          <w:szCs w:val="22"/>
        </w:rPr>
      </w:pPr>
    </w:p>
    <w:p w14:paraId="426882FC" w14:textId="77777777" w:rsidR="005B0F0F" w:rsidRDefault="005B0F0F">
      <w:pPr>
        <w:pBdr>
          <w:top w:val="nil"/>
          <w:left w:val="nil"/>
          <w:bottom w:val="nil"/>
          <w:right w:val="nil"/>
          <w:between w:val="nil"/>
        </w:pBdr>
        <w:rPr>
          <w:rFonts w:ascii="Verdana" w:eastAsia="Verdana" w:hAnsi="Verdana" w:cs="Verdana"/>
          <w:b/>
          <w:color w:val="000000"/>
          <w:sz w:val="22"/>
          <w:szCs w:val="22"/>
        </w:rPr>
      </w:pPr>
    </w:p>
    <w:p w14:paraId="3E75E64C" w14:textId="77777777" w:rsidR="005B0F0F" w:rsidRPr="009D2378" w:rsidRDefault="005B0F0F">
      <w:pPr>
        <w:pBdr>
          <w:top w:val="nil"/>
          <w:left w:val="nil"/>
          <w:bottom w:val="nil"/>
          <w:right w:val="nil"/>
          <w:between w:val="nil"/>
        </w:pBdr>
        <w:rPr>
          <w:rFonts w:ascii="Verdana" w:eastAsia="Verdana" w:hAnsi="Verdana" w:cs="Verdana"/>
          <w:b/>
          <w:color w:val="000000"/>
          <w:sz w:val="22"/>
          <w:szCs w:val="22"/>
        </w:rPr>
      </w:pPr>
    </w:p>
    <w:p w14:paraId="4C10C8E7" w14:textId="77777777" w:rsidR="005B0F0F" w:rsidRPr="009D2378" w:rsidRDefault="005B0F0F">
      <w:pPr>
        <w:pBdr>
          <w:top w:val="nil"/>
          <w:left w:val="nil"/>
          <w:bottom w:val="nil"/>
          <w:right w:val="nil"/>
          <w:between w:val="nil"/>
        </w:pBdr>
        <w:rPr>
          <w:rFonts w:ascii="Verdana" w:eastAsia="Verdana" w:hAnsi="Verdana" w:cs="Verdana"/>
          <w:b/>
          <w:color w:val="000000"/>
          <w:sz w:val="22"/>
          <w:szCs w:val="22"/>
        </w:rPr>
      </w:pPr>
    </w:p>
    <w:p w14:paraId="2244F618" w14:textId="4BD09DC2" w:rsidR="0076093E" w:rsidRDefault="0076093E">
      <w:pPr>
        <w:pBdr>
          <w:top w:val="nil"/>
          <w:left w:val="nil"/>
          <w:bottom w:val="nil"/>
          <w:right w:val="nil"/>
          <w:between w:val="nil"/>
        </w:pBdr>
        <w:rPr>
          <w:rFonts w:ascii="Verdana" w:eastAsia="Verdana" w:hAnsi="Verdana" w:cs="Verdana"/>
          <w:sz w:val="22"/>
          <w:szCs w:val="22"/>
        </w:rPr>
      </w:pPr>
      <w:r>
        <w:rPr>
          <w:rFonts w:ascii="Verdana" w:eastAsia="Verdana" w:hAnsi="Verdana" w:cs="Verdana"/>
          <w:b/>
          <w:color w:val="000000"/>
          <w:sz w:val="22"/>
          <w:szCs w:val="22"/>
        </w:rPr>
        <w:t>Miercuri, 23 aprilie, se pun în vânzare biletele pentru cea de-a 32 ediție</w:t>
      </w:r>
      <w:r w:rsidR="00DC0AF4" w:rsidRPr="009D2378">
        <w:rPr>
          <w:rFonts w:ascii="Verdana" w:eastAsia="Verdana" w:hAnsi="Verdana" w:cs="Verdana"/>
          <w:b/>
          <w:color w:val="000000"/>
          <w:sz w:val="22"/>
          <w:szCs w:val="22"/>
        </w:rPr>
        <w:t xml:space="preserve"> </w:t>
      </w:r>
      <w:r>
        <w:rPr>
          <w:rFonts w:ascii="Verdana" w:eastAsia="Verdana" w:hAnsi="Verdana" w:cs="Verdana"/>
          <w:b/>
          <w:color w:val="000000"/>
          <w:sz w:val="22"/>
          <w:szCs w:val="22"/>
        </w:rPr>
        <w:t>FITS. Bill Murray și Kathleen Turner sunt printre personalitățile legendare care vor susține spectacole la Sibiu</w:t>
      </w:r>
      <w:r w:rsidR="00DC0AF4" w:rsidRPr="009D2378">
        <w:rPr>
          <w:rFonts w:ascii="Verdana" w:eastAsia="Verdana" w:hAnsi="Verdana" w:cs="Verdana"/>
          <w:b/>
          <w:color w:val="000000"/>
          <w:sz w:val="22"/>
          <w:szCs w:val="22"/>
        </w:rPr>
        <w:br/>
      </w:r>
      <w:r w:rsidR="00DC0AF4" w:rsidRPr="009D2378">
        <w:rPr>
          <w:rFonts w:ascii="Verdana" w:eastAsia="Verdana" w:hAnsi="Verdana" w:cs="Verdana"/>
          <w:b/>
          <w:color w:val="000000"/>
          <w:sz w:val="22"/>
          <w:szCs w:val="22"/>
        </w:rPr>
        <w:br/>
        <w:t xml:space="preserve">Sibiu, </w:t>
      </w:r>
      <w:r>
        <w:rPr>
          <w:rFonts w:ascii="Verdana" w:eastAsia="Verdana" w:hAnsi="Verdana" w:cs="Verdana"/>
          <w:b/>
          <w:sz w:val="22"/>
          <w:szCs w:val="22"/>
        </w:rPr>
        <w:t>22</w:t>
      </w:r>
      <w:r w:rsidR="00DC0AF4" w:rsidRPr="009D2378">
        <w:rPr>
          <w:rFonts w:ascii="Verdana" w:eastAsia="Verdana" w:hAnsi="Verdana" w:cs="Verdana"/>
          <w:b/>
          <w:color w:val="000000"/>
          <w:sz w:val="22"/>
          <w:szCs w:val="22"/>
        </w:rPr>
        <w:t xml:space="preserve"> aprilie 202</w:t>
      </w:r>
      <w:r w:rsidR="00A05F6A" w:rsidRPr="009D2378">
        <w:rPr>
          <w:rFonts w:ascii="Verdana" w:eastAsia="Verdana" w:hAnsi="Verdana" w:cs="Verdana"/>
          <w:b/>
          <w:color w:val="000000"/>
          <w:sz w:val="22"/>
          <w:szCs w:val="22"/>
        </w:rPr>
        <w:t>5</w:t>
      </w:r>
      <w:r w:rsidR="00DC0AF4" w:rsidRPr="009D2378">
        <w:rPr>
          <w:rFonts w:ascii="Verdana" w:eastAsia="Verdana" w:hAnsi="Verdana" w:cs="Verdana"/>
          <w:color w:val="000000"/>
          <w:sz w:val="22"/>
          <w:szCs w:val="22"/>
        </w:rPr>
        <w:t xml:space="preserve"> – </w:t>
      </w:r>
      <w:r>
        <w:rPr>
          <w:rFonts w:ascii="Verdana" w:eastAsia="Verdana" w:hAnsi="Verdana" w:cs="Verdana"/>
          <w:color w:val="000000"/>
          <w:sz w:val="22"/>
          <w:szCs w:val="22"/>
        </w:rPr>
        <w:t>Biletele pentru cea de-a 32</w:t>
      </w:r>
      <w:r w:rsidR="00CC256A">
        <w:rPr>
          <w:rFonts w:ascii="Verdana" w:eastAsia="Verdana" w:hAnsi="Verdana" w:cs="Verdana"/>
          <w:color w:val="000000"/>
          <w:sz w:val="22"/>
          <w:szCs w:val="22"/>
        </w:rPr>
        <w:t>-a</w:t>
      </w:r>
      <w:r>
        <w:rPr>
          <w:rFonts w:ascii="Verdana" w:eastAsia="Verdana" w:hAnsi="Verdana" w:cs="Verdana"/>
          <w:color w:val="000000"/>
          <w:sz w:val="22"/>
          <w:szCs w:val="22"/>
        </w:rPr>
        <w:t xml:space="preserve"> ediție a </w:t>
      </w:r>
      <w:r w:rsidRPr="009D2378">
        <w:rPr>
          <w:rFonts w:ascii="Verdana" w:eastAsia="Verdana" w:hAnsi="Verdana" w:cs="Verdana"/>
          <w:sz w:val="22"/>
          <w:szCs w:val="22"/>
        </w:rPr>
        <w:t>Festivalului Internațional de Teatru Sibiu</w:t>
      </w:r>
      <w:r>
        <w:rPr>
          <w:rFonts w:ascii="Verdana" w:eastAsia="Verdana" w:hAnsi="Verdana" w:cs="Verdana"/>
          <w:sz w:val="22"/>
          <w:szCs w:val="22"/>
        </w:rPr>
        <w:t xml:space="preserve"> se pun în vânzare mâine, 23 aprilie, începând cu ora 12:00, pe</w:t>
      </w:r>
      <w:r w:rsidR="00065D41">
        <w:rPr>
          <w:rFonts w:ascii="Verdana" w:eastAsia="Verdana" w:hAnsi="Verdana" w:cs="Verdana"/>
          <w:sz w:val="22"/>
          <w:szCs w:val="22"/>
        </w:rPr>
        <w:t xml:space="preserve"> site-ul</w:t>
      </w:r>
      <w:r>
        <w:rPr>
          <w:rFonts w:ascii="Verdana" w:eastAsia="Verdana" w:hAnsi="Verdana" w:cs="Verdana"/>
          <w:sz w:val="22"/>
          <w:szCs w:val="22"/>
        </w:rPr>
        <w:t xml:space="preserve"> sibfest.ro.</w:t>
      </w:r>
      <w:r>
        <w:rPr>
          <w:rFonts w:ascii="Verdana" w:eastAsia="Verdana" w:hAnsi="Verdana" w:cs="Verdana"/>
          <w:sz w:val="22"/>
          <w:szCs w:val="22"/>
        </w:rPr>
        <w:br/>
      </w:r>
      <w:r>
        <w:rPr>
          <w:rFonts w:ascii="Verdana" w:eastAsia="Verdana" w:hAnsi="Verdana" w:cs="Verdana"/>
          <w:sz w:val="22"/>
          <w:szCs w:val="22"/>
        </w:rPr>
        <w:br/>
        <w:t xml:space="preserve">Publicul a avut la dispoziție două săptămâni </w:t>
      </w:r>
      <w:r w:rsidRPr="009D2378">
        <w:rPr>
          <w:rFonts w:ascii="Verdana" w:eastAsia="Verdana" w:hAnsi="Verdana" w:cs="Verdana"/>
          <w:sz w:val="22"/>
          <w:szCs w:val="22"/>
        </w:rPr>
        <w:t xml:space="preserve">pentru a consulta programul FITS şi a stabili spectacolele la care vrea să asiste în perioada </w:t>
      </w:r>
      <w:r w:rsidRPr="00C40D33">
        <w:rPr>
          <w:rFonts w:ascii="Verdana" w:eastAsia="Verdana" w:hAnsi="Verdana" w:cs="Verdana"/>
          <w:b/>
          <w:bCs/>
          <w:sz w:val="22"/>
          <w:szCs w:val="22"/>
        </w:rPr>
        <w:t>20 iunie - 29 iunie</w:t>
      </w:r>
      <w:r w:rsidRPr="009D2378">
        <w:rPr>
          <w:rFonts w:ascii="Verdana" w:eastAsia="Verdana" w:hAnsi="Verdana" w:cs="Verdana"/>
          <w:sz w:val="22"/>
          <w:szCs w:val="22"/>
        </w:rPr>
        <w:t>.</w:t>
      </w:r>
    </w:p>
    <w:p w14:paraId="002C093A" w14:textId="346AB5AF" w:rsidR="00065D41" w:rsidRDefault="00065D41">
      <w:pPr>
        <w:pBdr>
          <w:top w:val="nil"/>
          <w:left w:val="nil"/>
          <w:bottom w:val="nil"/>
          <w:right w:val="nil"/>
          <w:between w:val="nil"/>
        </w:pBdr>
        <w:rPr>
          <w:rFonts w:ascii="Verdana" w:eastAsia="Verdana" w:hAnsi="Verdana" w:cs="Verdana"/>
          <w:sz w:val="22"/>
          <w:szCs w:val="22"/>
        </w:rPr>
      </w:pPr>
    </w:p>
    <w:p w14:paraId="7CC8DC94" w14:textId="410C8109" w:rsidR="00065D41" w:rsidRDefault="00065D41">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Biletele pentru nu mai puțin de 150 de reprezentații indoor și 3</w:t>
      </w:r>
      <w:r w:rsidR="00CC256A">
        <w:rPr>
          <w:rFonts w:ascii="Verdana" w:eastAsia="Verdana" w:hAnsi="Verdana" w:cs="Verdana"/>
          <w:sz w:val="22"/>
          <w:szCs w:val="22"/>
        </w:rPr>
        <w:t>7</w:t>
      </w:r>
      <w:r>
        <w:rPr>
          <w:rFonts w:ascii="Verdana" w:eastAsia="Verdana" w:hAnsi="Verdana" w:cs="Verdana"/>
          <w:sz w:val="22"/>
          <w:szCs w:val="22"/>
        </w:rPr>
        <w:t xml:space="preserve"> de spectacole online vor fi puse în vânzare la prețuri între 30 și 150 de lei, atât online, </w:t>
      </w:r>
      <w:r w:rsidRPr="009D2378">
        <w:rPr>
          <w:rFonts w:ascii="Verdana" w:eastAsia="Verdana" w:hAnsi="Verdana" w:cs="Verdana"/>
          <w:sz w:val="22"/>
          <w:szCs w:val="22"/>
        </w:rPr>
        <w:t xml:space="preserve">pe site-ul </w:t>
      </w:r>
      <w:hyperlink r:id="rId8">
        <w:r w:rsidRPr="009D2378">
          <w:rPr>
            <w:rFonts w:ascii="Verdana" w:eastAsia="Verdana" w:hAnsi="Verdana" w:cs="Verdana"/>
            <w:color w:val="1155CC"/>
            <w:sz w:val="22"/>
            <w:szCs w:val="22"/>
            <w:u w:val="single"/>
          </w:rPr>
          <w:t>www.sibfest.ro</w:t>
        </w:r>
      </w:hyperlink>
      <w:r w:rsidRPr="009D2378">
        <w:rPr>
          <w:rFonts w:ascii="Verdana" w:eastAsia="Verdana" w:hAnsi="Verdana" w:cs="Verdana"/>
          <w:sz w:val="22"/>
          <w:szCs w:val="22"/>
        </w:rPr>
        <w:t>, cât și la Agenția de bilete a TNRS, aflată pe strada Nicolae Bălcescu nr. 17, în Sibiu.</w:t>
      </w:r>
    </w:p>
    <w:p w14:paraId="27C3A499" w14:textId="77777777" w:rsidR="0076093E" w:rsidRDefault="0076093E">
      <w:pPr>
        <w:pBdr>
          <w:top w:val="nil"/>
          <w:left w:val="nil"/>
          <w:bottom w:val="nil"/>
          <w:right w:val="nil"/>
          <w:between w:val="nil"/>
        </w:pBdr>
        <w:rPr>
          <w:rFonts w:ascii="Verdana" w:eastAsia="Verdana" w:hAnsi="Verdana" w:cs="Verdana"/>
          <w:sz w:val="22"/>
          <w:szCs w:val="22"/>
        </w:rPr>
      </w:pPr>
    </w:p>
    <w:p w14:paraId="74513B13" w14:textId="7A5861BE" w:rsidR="0076093E" w:rsidRDefault="0076093E">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w:t>
      </w:r>
      <w:r w:rsidRPr="005812EF">
        <w:rPr>
          <w:rFonts w:ascii="Verdana" w:eastAsia="Verdana" w:hAnsi="Verdana" w:cs="Verdana"/>
          <w:i/>
          <w:iCs/>
          <w:sz w:val="22"/>
          <w:szCs w:val="22"/>
        </w:rPr>
        <w:t>Pentru ediția din acest an 57% dintre spectacole pot fi văzute fără bilet. Este marea reverență pe care acest Festival o face publicului de care ne îngrijim în primul rând. Nu mai este niciun festival în lume care să ofere atât de multe spectacole gratuite. În același timp, vreau să subliniez că prețul biletelor a rămas același din 2021 până astăzi. Biletele sunt între 30 și 150 de lei, în contextul în care toate costurile s-au triplat în acest timp. Facem pentru public acest efort uriaș.</w:t>
      </w:r>
      <w:r w:rsidR="00065D41">
        <w:rPr>
          <w:rFonts w:ascii="Verdana" w:eastAsia="Verdana" w:hAnsi="Verdana" w:cs="Verdana"/>
          <w:sz w:val="22"/>
          <w:szCs w:val="22"/>
        </w:rPr>
        <w:t>” a declarat Constantin Chiriac, Președintele FITS și directorul general TNRS.</w:t>
      </w:r>
    </w:p>
    <w:p w14:paraId="0EDECA22" w14:textId="13FD2DD5" w:rsidR="00065D41" w:rsidRDefault="00065D41">
      <w:pPr>
        <w:pBdr>
          <w:top w:val="nil"/>
          <w:left w:val="nil"/>
          <w:bottom w:val="nil"/>
          <w:right w:val="nil"/>
          <w:between w:val="nil"/>
        </w:pBdr>
        <w:rPr>
          <w:rFonts w:ascii="Verdana" w:eastAsia="Verdana" w:hAnsi="Verdana" w:cs="Verdana"/>
          <w:sz w:val="22"/>
          <w:szCs w:val="22"/>
        </w:rPr>
      </w:pPr>
    </w:p>
    <w:p w14:paraId="72D3EFAF" w14:textId="5F06A270" w:rsidR="00065D41" w:rsidRDefault="00065D41">
      <w:pPr>
        <w:pBdr>
          <w:top w:val="nil"/>
          <w:left w:val="nil"/>
          <w:bottom w:val="nil"/>
          <w:right w:val="nil"/>
          <w:between w:val="nil"/>
        </w:pBdr>
        <w:rPr>
          <w:rFonts w:ascii="Verdana" w:eastAsia="Verdana" w:hAnsi="Verdana" w:cs="Verdana"/>
          <w:b/>
          <w:bCs/>
          <w:sz w:val="22"/>
          <w:szCs w:val="22"/>
        </w:rPr>
      </w:pPr>
      <w:r w:rsidRPr="00065D41">
        <w:rPr>
          <w:rFonts w:ascii="Verdana" w:eastAsia="Verdana" w:hAnsi="Verdana" w:cs="Verdana"/>
          <w:b/>
          <w:bCs/>
          <w:sz w:val="22"/>
          <w:szCs w:val="22"/>
        </w:rPr>
        <w:t>Bill Murray și Kathleen Turner printre invitații speciali ai acestei ediții</w:t>
      </w:r>
    </w:p>
    <w:p w14:paraId="1C928A8A" w14:textId="3CD9A088" w:rsidR="00065D41" w:rsidRDefault="00065D41">
      <w:pPr>
        <w:pBdr>
          <w:top w:val="nil"/>
          <w:left w:val="nil"/>
          <w:bottom w:val="nil"/>
          <w:right w:val="nil"/>
          <w:between w:val="nil"/>
        </w:pBdr>
        <w:rPr>
          <w:rFonts w:ascii="Verdana" w:eastAsia="Verdana" w:hAnsi="Verdana" w:cs="Verdana"/>
          <w:b/>
          <w:bCs/>
          <w:sz w:val="22"/>
          <w:szCs w:val="22"/>
        </w:rPr>
      </w:pPr>
    </w:p>
    <w:p w14:paraId="22C887D9" w14:textId="72FC723D" w:rsidR="005812EF" w:rsidRDefault="00CC256A">
      <w:pPr>
        <w:pBdr>
          <w:top w:val="nil"/>
          <w:left w:val="nil"/>
          <w:bottom w:val="nil"/>
          <w:right w:val="nil"/>
          <w:between w:val="nil"/>
        </w:pBdr>
        <w:rPr>
          <w:rFonts w:ascii="Verdana" w:eastAsia="Verdana" w:hAnsi="Verdana" w:cs="Verdana"/>
          <w:sz w:val="22"/>
          <w:szCs w:val="22"/>
        </w:rPr>
      </w:pPr>
      <w:r w:rsidRPr="00CC256A">
        <w:rPr>
          <w:rFonts w:ascii="Verdana" w:eastAsia="Verdana" w:hAnsi="Verdana" w:cs="Verdana"/>
          <w:sz w:val="22"/>
          <w:szCs w:val="22"/>
        </w:rPr>
        <w:t>A 32-a ediție a Festivalului Internațional de Teatru Sibiu propune un program din care fac parte un spectacol-concert cu legendarul Bill Murray (Lumi noi / New Worlds), un spectacol între teatru și circ contemporan cu actrița americană Kathleen Turner (Ascultă-mă / Listen to Me), coproducția Teatrului Național Radu Stanca cu Tokyo Metropolitan Theatre – Iona / Jonah, în regia lui Silviu Purcărete, un spectacol semnat de Tiago Rodrigues, directorul Festivalului de Teatru de la Avignon (Morții nu mai mănâncă iaurt / No Yogurt for the Dead), o producție Schaubühne Berlin semnată de Milo Rau, directorul Vienna Festival (Vizionara / The Seer), dar și spectacole de dans contemporan ale Kibbutz Dance Company și Vertigo Dance Company, două dintre cele mai apreciate companii de dans din Israel.</w:t>
      </w:r>
    </w:p>
    <w:p w14:paraId="7036CA77" w14:textId="77777777" w:rsidR="00CC256A" w:rsidRDefault="00CC256A">
      <w:pPr>
        <w:pBdr>
          <w:top w:val="nil"/>
          <w:left w:val="nil"/>
          <w:bottom w:val="nil"/>
          <w:right w:val="nil"/>
          <w:between w:val="nil"/>
        </w:pBdr>
        <w:rPr>
          <w:rFonts w:ascii="Verdana" w:eastAsia="Verdana" w:hAnsi="Verdana" w:cs="Verdana"/>
          <w:color w:val="000000"/>
          <w:sz w:val="22"/>
          <w:szCs w:val="22"/>
        </w:rPr>
      </w:pPr>
    </w:p>
    <w:p w14:paraId="3AF810D9" w14:textId="164053ED" w:rsidR="00C40D33" w:rsidRPr="009D2378" w:rsidRDefault="005812EF" w:rsidP="00C40D33">
      <w:pPr>
        <w:pBdr>
          <w:top w:val="nil"/>
          <w:left w:val="nil"/>
          <w:bottom w:val="nil"/>
          <w:right w:val="nil"/>
          <w:between w:val="nil"/>
        </w:pBdr>
        <w:rPr>
          <w:rFonts w:ascii="Verdana" w:eastAsia="Verdana" w:hAnsi="Verdana" w:cs="Verdana"/>
          <w:sz w:val="22"/>
          <w:szCs w:val="22"/>
          <w:shd w:val="clear" w:color="auto" w:fill="FFF2CC"/>
        </w:rPr>
      </w:pPr>
      <w:r w:rsidRPr="009D2378">
        <w:rPr>
          <w:rFonts w:ascii="Verdana" w:eastAsia="Verdana" w:hAnsi="Verdana" w:cs="Verdana"/>
          <w:sz w:val="22"/>
          <w:szCs w:val="22"/>
        </w:rPr>
        <w:t>Tema din acest an – MULȚUMESC – reprezintă legătura între generozitate, bucurie, puterea de a dărui, emoție și relația dintre artiști și public, mijlocită de toți cei care contribuie la susținerea acestui miraculos proces.</w:t>
      </w:r>
      <w:r>
        <w:rPr>
          <w:rFonts w:ascii="Verdana" w:eastAsia="Verdana" w:hAnsi="Verdana" w:cs="Verdana"/>
          <w:sz w:val="22"/>
          <w:szCs w:val="22"/>
        </w:rPr>
        <w:br/>
      </w:r>
      <w:r w:rsidR="00DC0AF4" w:rsidRPr="009D2378">
        <w:rPr>
          <w:rFonts w:ascii="Verdana" w:eastAsia="Verdana" w:hAnsi="Verdana" w:cs="Verdana"/>
          <w:sz w:val="22"/>
          <w:szCs w:val="22"/>
        </w:rPr>
        <w:br/>
      </w:r>
      <w:r w:rsidR="000B444D" w:rsidRPr="009D2378">
        <w:rPr>
          <w:rFonts w:ascii="Verdana" w:eastAsia="Verdana" w:hAnsi="Verdana" w:cs="Verdana"/>
          <w:sz w:val="22"/>
          <w:szCs w:val="22"/>
        </w:rPr>
        <w:t xml:space="preserve">Pe site-ul www.sibfest.ro sunt disponibile informații despre spectacolele indoor susținute de artiști de renume internațional, precum și despre impresionantele reprezentații în aer liber pregătite de FITS pentru ediția din acest an. </w:t>
      </w:r>
    </w:p>
    <w:p w14:paraId="7B548561" w14:textId="77777777" w:rsidR="00C40D33" w:rsidRDefault="00DC0AF4" w:rsidP="00C40D33">
      <w:pPr>
        <w:pBdr>
          <w:top w:val="nil"/>
          <w:left w:val="nil"/>
          <w:bottom w:val="nil"/>
          <w:right w:val="nil"/>
          <w:between w:val="nil"/>
        </w:pBdr>
        <w:rPr>
          <w:rFonts w:ascii="Verdana" w:eastAsia="Verdana" w:hAnsi="Verdana" w:cs="Verdana"/>
          <w:sz w:val="22"/>
          <w:szCs w:val="22"/>
        </w:rPr>
      </w:pPr>
      <w:r w:rsidRPr="009D2378">
        <w:rPr>
          <w:rFonts w:ascii="Verdana" w:eastAsia="Verdana" w:hAnsi="Verdana" w:cs="Verdana"/>
          <w:sz w:val="22"/>
          <w:szCs w:val="22"/>
          <w:shd w:val="clear" w:color="auto" w:fill="FFF2CC"/>
        </w:rPr>
        <w:lastRenderedPageBreak/>
        <w:br/>
      </w:r>
      <w:r w:rsidRPr="009D2378">
        <w:rPr>
          <w:rFonts w:ascii="Verdana" w:eastAsia="Verdana" w:hAnsi="Verdana" w:cs="Verdana"/>
          <w:sz w:val="22"/>
          <w:szCs w:val="22"/>
        </w:rPr>
        <w:t xml:space="preserve">*** </w:t>
      </w:r>
    </w:p>
    <w:p w14:paraId="54323DA4" w14:textId="33B329BA" w:rsidR="005B0F0F" w:rsidRDefault="00DC0AF4" w:rsidP="00C40D33">
      <w:pPr>
        <w:pBdr>
          <w:top w:val="nil"/>
          <w:left w:val="nil"/>
          <w:bottom w:val="nil"/>
          <w:right w:val="nil"/>
          <w:between w:val="nil"/>
        </w:pBdr>
        <w:rPr>
          <w:rFonts w:ascii="Verdana" w:eastAsia="Verdana" w:hAnsi="Verdana" w:cs="Verdana"/>
          <w:sz w:val="22"/>
          <w:szCs w:val="22"/>
        </w:rPr>
      </w:pPr>
      <w:r w:rsidRPr="009D2378">
        <w:rPr>
          <w:rFonts w:ascii="Verdana" w:eastAsia="Verdana" w:hAnsi="Verdana" w:cs="Verdana"/>
          <w:sz w:val="22"/>
          <w:szCs w:val="22"/>
        </w:rPr>
        <w:br/>
        <w:t>Echipa de comunicare FITS</w:t>
      </w:r>
    </w:p>
    <w:sectPr w:rsidR="005B0F0F">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7387" w14:textId="77777777" w:rsidR="00FF6718" w:rsidRDefault="00FF6718">
      <w:r>
        <w:separator/>
      </w:r>
    </w:p>
  </w:endnote>
  <w:endnote w:type="continuationSeparator" w:id="0">
    <w:p w14:paraId="02FA8639" w14:textId="77777777" w:rsidR="00FF6718" w:rsidRDefault="00FF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17C8" w14:textId="77777777" w:rsidR="00FF6718" w:rsidRDefault="00FF6718">
      <w:r>
        <w:separator/>
      </w:r>
    </w:p>
  </w:footnote>
  <w:footnote w:type="continuationSeparator" w:id="0">
    <w:p w14:paraId="73BA33C9" w14:textId="77777777" w:rsidR="00FF6718" w:rsidRDefault="00FF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DC10" w14:textId="77777777" w:rsidR="005B0F0F" w:rsidRDefault="00DC0AF4">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20C5BAC" wp14:editId="2F257E79">
          <wp:extent cx="649148" cy="64914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9148" cy="64914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0F"/>
    <w:rsid w:val="00000990"/>
    <w:rsid w:val="00065D41"/>
    <w:rsid w:val="000B444D"/>
    <w:rsid w:val="001650EC"/>
    <w:rsid w:val="00185E82"/>
    <w:rsid w:val="001C1A64"/>
    <w:rsid w:val="00467ADE"/>
    <w:rsid w:val="004A42B6"/>
    <w:rsid w:val="0052526A"/>
    <w:rsid w:val="005812EF"/>
    <w:rsid w:val="005B0F0F"/>
    <w:rsid w:val="005D04B0"/>
    <w:rsid w:val="0068761D"/>
    <w:rsid w:val="006B10B7"/>
    <w:rsid w:val="0076093E"/>
    <w:rsid w:val="009D2378"/>
    <w:rsid w:val="00A05F6A"/>
    <w:rsid w:val="00A71236"/>
    <w:rsid w:val="00AB1F0F"/>
    <w:rsid w:val="00B45D5D"/>
    <w:rsid w:val="00B719F5"/>
    <w:rsid w:val="00B9285B"/>
    <w:rsid w:val="00C40D33"/>
    <w:rsid w:val="00CC256A"/>
    <w:rsid w:val="00CE261C"/>
    <w:rsid w:val="00DC0AF4"/>
    <w:rsid w:val="00E553A4"/>
    <w:rsid w:val="00EE4CF8"/>
    <w:rsid w:val="00FA0956"/>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E255"/>
  <w15:docId w15:val="{DD663529-7520-4923-B275-4AD73C42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48"/>
  </w:style>
  <w:style w:type="paragraph" w:styleId="Titlu1">
    <w:name w:val="heading 1"/>
    <w:basedOn w:val="Normal"/>
    <w:next w:val="Normal"/>
    <w:link w:val="Titlu1Caracter"/>
    <w:uiPriority w:val="9"/>
    <w:qFormat/>
    <w:rsid w:val="009B4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9"/>
    <w:semiHidden/>
    <w:unhideWhenUsed/>
    <w:qFormat/>
    <w:rsid w:val="00625C00"/>
    <w:pPr>
      <w:spacing w:before="100" w:beforeAutospacing="1" w:after="100" w:afterAutospacing="1"/>
      <w:outlineLvl w:val="1"/>
    </w:pPr>
    <w:rPr>
      <w:b/>
      <w:bCs/>
      <w:sz w:val="36"/>
      <w:szCs w:val="36"/>
    </w:rPr>
  </w:style>
  <w:style w:type="paragraph" w:styleId="Titlu3">
    <w:name w:val="heading 3"/>
    <w:basedOn w:val="Normal"/>
    <w:next w:val="Normal"/>
    <w:link w:val="Titlu3Caracter"/>
    <w:uiPriority w:val="9"/>
    <w:semiHidden/>
    <w:unhideWhenUsed/>
    <w:qFormat/>
    <w:rsid w:val="00EB020C"/>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uiPriority w:val="10"/>
    <w:qFormat/>
    <w:rsid w:val="002E39A8"/>
    <w:pPr>
      <w:jc w:val="center"/>
    </w:pPr>
    <w:rPr>
      <w:b/>
      <w:szCs w:val="20"/>
    </w:rPr>
  </w:style>
  <w:style w:type="paragraph" w:styleId="Antet">
    <w:name w:val="header"/>
    <w:basedOn w:val="Normal"/>
    <w:link w:val="Antet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A66848"/>
    <w:rPr>
      <w:lang w:val="ro-RO"/>
    </w:rPr>
  </w:style>
  <w:style w:type="paragraph" w:styleId="Subsol">
    <w:name w:val="footer"/>
    <w:basedOn w:val="Normal"/>
    <w:link w:val="Subsol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A66848"/>
    <w:rPr>
      <w:lang w:val="ro-RO"/>
    </w:rPr>
  </w:style>
  <w:style w:type="table" w:styleId="Tabelgril">
    <w:name w:val="Table Grid"/>
    <w:basedOn w:val="TabelNormal"/>
    <w:uiPriority w:val="39"/>
    <w:rsid w:val="000E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3086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3086E"/>
    <w:rPr>
      <w:rFonts w:ascii="Segoe UI" w:eastAsia="Times New Roman" w:hAnsi="Segoe UI" w:cs="Segoe UI"/>
      <w:sz w:val="18"/>
      <w:szCs w:val="18"/>
    </w:rPr>
  </w:style>
  <w:style w:type="character" w:customStyle="1" w:styleId="Titlu2Caracter">
    <w:name w:val="Titlu 2 Caracter"/>
    <w:basedOn w:val="Fontdeparagrafimplicit"/>
    <w:link w:val="Titlu2"/>
    <w:uiPriority w:val="9"/>
    <w:rsid w:val="00625C00"/>
    <w:rPr>
      <w:rFonts w:ascii="Times New Roman" w:eastAsia="Times New Roman" w:hAnsi="Times New Roman" w:cs="Times New Roman"/>
      <w:b/>
      <w:bCs/>
      <w:sz w:val="36"/>
      <w:szCs w:val="36"/>
    </w:rPr>
  </w:style>
  <w:style w:type="paragraph" w:styleId="Listparagraf">
    <w:name w:val="List Paragraph"/>
    <w:basedOn w:val="Normal"/>
    <w:uiPriority w:val="34"/>
    <w:qFormat/>
    <w:rsid w:val="00B0275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Fontdeparagrafimplicit"/>
    <w:uiPriority w:val="99"/>
    <w:semiHidden/>
    <w:unhideWhenUsed/>
    <w:rsid w:val="00086D19"/>
    <w:rPr>
      <w:color w:val="0000FF"/>
      <w:u w:val="single"/>
    </w:rPr>
  </w:style>
  <w:style w:type="character" w:customStyle="1" w:styleId="Titlu1Caracter">
    <w:name w:val="Titlu 1 Caracter"/>
    <w:basedOn w:val="Fontdeparagrafimplicit"/>
    <w:link w:val="Titlu1"/>
    <w:uiPriority w:val="9"/>
    <w:rsid w:val="009B4E56"/>
    <w:rPr>
      <w:rFonts w:asciiTheme="majorHAnsi" w:eastAsiaTheme="majorEastAsia" w:hAnsiTheme="majorHAnsi" w:cstheme="majorBidi"/>
      <w:color w:val="2E74B5" w:themeColor="accent1" w:themeShade="BF"/>
      <w:sz w:val="32"/>
      <w:szCs w:val="32"/>
    </w:rPr>
  </w:style>
  <w:style w:type="paragraph" w:customStyle="1" w:styleId="m-1282520412511806970msolistparagraph">
    <w:name w:val="m_-1282520412511806970msolistparagraph"/>
    <w:basedOn w:val="Normal"/>
    <w:rsid w:val="0051762E"/>
    <w:pPr>
      <w:spacing w:before="100" w:beforeAutospacing="1" w:after="100" w:afterAutospacing="1"/>
    </w:pPr>
  </w:style>
  <w:style w:type="character" w:customStyle="1" w:styleId="Titlu3Caracter">
    <w:name w:val="Titlu 3 Caracter"/>
    <w:basedOn w:val="Fontdeparagrafimplicit"/>
    <w:link w:val="Titlu3"/>
    <w:uiPriority w:val="9"/>
    <w:semiHidden/>
    <w:rsid w:val="00EB020C"/>
    <w:rPr>
      <w:rFonts w:asciiTheme="majorHAnsi" w:eastAsiaTheme="majorEastAsia" w:hAnsiTheme="majorHAnsi" w:cstheme="majorBidi"/>
      <w:color w:val="1F4D78" w:themeColor="accent1" w:themeShade="7F"/>
      <w:sz w:val="24"/>
      <w:szCs w:val="24"/>
    </w:rPr>
  </w:style>
  <w:style w:type="character" w:customStyle="1" w:styleId="TitluCaracter">
    <w:name w:val="Titlu Caracter"/>
    <w:basedOn w:val="Fontdeparagrafimplicit"/>
    <w:link w:val="Titlu"/>
    <w:rsid w:val="002E39A8"/>
    <w:rPr>
      <w:rFonts w:ascii="Times New Roman" w:eastAsia="Times New Roman" w:hAnsi="Times New Roman" w:cs="Times New Roman"/>
      <w:b/>
      <w:sz w:val="24"/>
      <w:szCs w:val="20"/>
    </w:rPr>
  </w:style>
  <w:style w:type="character" w:customStyle="1" w:styleId="il">
    <w:name w:val="il"/>
    <w:basedOn w:val="Fontdeparagrafimplicit"/>
    <w:rsid w:val="00835FEC"/>
  </w:style>
  <w:style w:type="paragraph" w:styleId="Frspaiere">
    <w:name w:val="No Spacing"/>
    <w:uiPriority w:val="1"/>
    <w:qFormat/>
    <w:rsid w:val="009F3CFF"/>
    <w:rPr>
      <w:lang w:val="en-GB"/>
    </w:rPr>
  </w:style>
  <w:style w:type="character" w:styleId="Accentuat">
    <w:name w:val="Emphasis"/>
    <w:basedOn w:val="Fontdeparagrafimplicit"/>
    <w:uiPriority w:val="20"/>
    <w:qFormat/>
    <w:rsid w:val="00C67C70"/>
    <w:rPr>
      <w:i/>
      <w:iC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31B04"/>
    <w:pPr>
      <w:spacing w:before="100" w:beforeAutospacing="1" w:after="100" w:afterAutospacing="1"/>
    </w:pPr>
    <w:rPr>
      <w:lang w:val="en-GB" w:eastAsia="en-GB"/>
    </w:rPr>
  </w:style>
  <w:style w:type="character" w:styleId="Robust">
    <w:name w:val="Strong"/>
    <w:basedOn w:val="Fontdeparagrafimplicit"/>
    <w:uiPriority w:val="22"/>
    <w:qFormat/>
    <w:rsid w:val="00000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613595">
      <w:bodyDiv w:val="1"/>
      <w:marLeft w:val="0"/>
      <w:marRight w:val="0"/>
      <w:marTop w:val="0"/>
      <w:marBottom w:val="0"/>
      <w:divBdr>
        <w:top w:val="none" w:sz="0" w:space="0" w:color="auto"/>
        <w:left w:val="none" w:sz="0" w:space="0" w:color="auto"/>
        <w:bottom w:val="none" w:sz="0" w:space="0" w:color="auto"/>
        <w:right w:val="none" w:sz="0" w:space="0" w:color="auto"/>
      </w:divBdr>
    </w:div>
    <w:div w:id="1128937113">
      <w:bodyDiv w:val="1"/>
      <w:marLeft w:val="0"/>
      <w:marRight w:val="0"/>
      <w:marTop w:val="0"/>
      <w:marBottom w:val="0"/>
      <w:divBdr>
        <w:top w:val="none" w:sz="0" w:space="0" w:color="auto"/>
        <w:left w:val="none" w:sz="0" w:space="0" w:color="auto"/>
        <w:bottom w:val="none" w:sz="0" w:space="0" w:color="auto"/>
        <w:right w:val="none" w:sz="0" w:space="0" w:color="auto"/>
      </w:divBdr>
    </w:div>
    <w:div w:id="1399092301">
      <w:bodyDiv w:val="1"/>
      <w:marLeft w:val="0"/>
      <w:marRight w:val="0"/>
      <w:marTop w:val="0"/>
      <w:marBottom w:val="0"/>
      <w:divBdr>
        <w:top w:val="none" w:sz="0" w:space="0" w:color="auto"/>
        <w:left w:val="none" w:sz="0" w:space="0" w:color="auto"/>
        <w:bottom w:val="none" w:sz="0" w:space="0" w:color="auto"/>
        <w:right w:val="none" w:sz="0" w:space="0" w:color="auto"/>
      </w:divBdr>
    </w:div>
    <w:div w:id="148978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bf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tW07B2bKHdxeEiZAhZaqPpSaQ==">CgMxLjAaGwoBMBIWChQIB0IQCgdWZXJkYW5hEgVBcmlhbBobCgExEhYKFAgHQhAKB1ZlcmRhbmESBUFyaWFsOAByITFCTjBvNlpoSExlTnFBd2xsRVhCMGJydWlOSkttSmpkZw==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8A8F2B-95A8-487D-A3D8-A5D94832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Plopeanu</dc:creator>
  <cp:lastModifiedBy>sorana.maier</cp:lastModifiedBy>
  <cp:revision>3</cp:revision>
  <dcterms:created xsi:type="dcterms:W3CDTF">2025-04-22T12:31:00Z</dcterms:created>
  <dcterms:modified xsi:type="dcterms:W3CDTF">2025-04-22T13:23:00Z</dcterms:modified>
</cp:coreProperties>
</file>